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99998a0f94e2a" /><Relationship Type="http://schemas.openxmlformats.org/package/2006/relationships/metadata/core-properties" Target="/docProps/core.xml" Id="R50aeb66902e8418d" /><Relationship Type="http://schemas.openxmlformats.org/officeDocument/2006/relationships/extended-properties" Target="/docProps/app.xml" Id="R620ad5243d3f487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632244133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a288d97a3964e82" /><Relationship Type="http://schemas.openxmlformats.org/officeDocument/2006/relationships/theme" Target="/word/theme/theme1.xml" Id="R3ab44a138fe44537" /><Relationship Type="http://schemas.openxmlformats.org/officeDocument/2006/relationships/styles" Target="/word/styles.xml" Id="R43ed4190b7524351" /><Relationship Type="http://schemas.openxmlformats.org/officeDocument/2006/relationships/glossaryDocument" Target="/word/glossary/document.xml" Id="Rc4edc7a83b3c44ff" /><Relationship Type="http://schemas.openxmlformats.org/officeDocument/2006/relationships/fontTable" Target="/word/fontTable.xml" Id="R0492335870d0444e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77c22d783e934e4a" /><Relationship Type="http://schemas.openxmlformats.org/officeDocument/2006/relationships/fontTable" Target="/word/glossary/fontTable2.xml" Id="Rddc3742da257427d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BB2B-42CB-4B84-BFCE-64C1C827AFD0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